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E5" w:rsidRDefault="00AB35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-888632</wp:posOffset>
            </wp:positionH>
            <wp:positionV relativeFrom="paragraph">
              <wp:posOffset>-455395</wp:posOffset>
            </wp:positionV>
            <wp:extent cx="7248024" cy="10226842"/>
            <wp:effectExtent l="19050" t="0" r="0" b="0"/>
            <wp:wrapNone/>
            <wp:docPr id="2" name="Рисунок 1" descr="химия в бы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 в быту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8024" cy="1022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0E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0A92" w:rsidRPr="003D0EB3" w:rsidRDefault="006A3D54" w:rsidP="0097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974038" w:rsidRPr="003D0EB3">
        <w:rPr>
          <w:rFonts w:ascii="Times New Roman" w:hAnsi="Times New Roman" w:cs="Times New Roman"/>
          <w:b/>
          <w:sz w:val="28"/>
          <w:szCs w:val="28"/>
        </w:rPr>
        <w:t>Рабочая программа внеурочной деятельности по химии</w:t>
      </w:r>
    </w:p>
    <w:p w:rsidR="00974038" w:rsidRPr="003D0EB3" w:rsidRDefault="00974038" w:rsidP="0097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B3">
        <w:rPr>
          <w:rFonts w:ascii="Times New Roman" w:hAnsi="Times New Roman" w:cs="Times New Roman"/>
          <w:b/>
          <w:sz w:val="28"/>
          <w:szCs w:val="28"/>
        </w:rPr>
        <w:t>«</w:t>
      </w:r>
      <w:r w:rsidR="00A76D88">
        <w:rPr>
          <w:rFonts w:ascii="Times New Roman" w:hAnsi="Times New Roman" w:cs="Times New Roman"/>
          <w:b/>
          <w:sz w:val="28"/>
          <w:szCs w:val="28"/>
        </w:rPr>
        <w:t>Х</w:t>
      </w:r>
      <w:r w:rsidRPr="003D0EB3">
        <w:rPr>
          <w:rFonts w:ascii="Times New Roman" w:hAnsi="Times New Roman" w:cs="Times New Roman"/>
          <w:b/>
          <w:sz w:val="28"/>
          <w:szCs w:val="28"/>
        </w:rPr>
        <w:t>имия в быту»</w:t>
      </w:r>
    </w:p>
    <w:p w:rsidR="00974038" w:rsidRPr="006A3D54" w:rsidRDefault="006A3D54" w:rsidP="006A3D5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D5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D4220" w:rsidRDefault="002D4220" w:rsidP="008F122B">
      <w:pPr>
        <w:pStyle w:val="Default"/>
        <w:ind w:firstLine="709"/>
        <w:jc w:val="both"/>
      </w:pPr>
      <w:r w:rsidRPr="002D4220">
        <w:t>Рабочая программа по внеурочной деятельности «Искусство быть здоровым: химия в быту» для 9 класса разработана в соответствии с требованиями, изло</w:t>
      </w:r>
      <w:r w:rsidR="008F122B">
        <w:t xml:space="preserve">женными в следующих документах: </w:t>
      </w:r>
    </w:p>
    <w:p w:rsidR="008F122B" w:rsidRPr="002D4220" w:rsidRDefault="008F122B" w:rsidP="008F122B">
      <w:pPr>
        <w:pStyle w:val="Default"/>
        <w:jc w:val="both"/>
      </w:pPr>
      <w:r>
        <w:t xml:space="preserve">   - Федеральный Закон </w:t>
      </w:r>
      <w:r w:rsidRPr="002D4220">
        <w:t>«Об образовании в Российской Федерации»</w:t>
      </w:r>
      <w:r>
        <w:t xml:space="preserve"> от29.12.2013г. № 273-    ФЗ;</w:t>
      </w:r>
    </w:p>
    <w:p w:rsidR="008F122B" w:rsidRPr="008F122B" w:rsidRDefault="008F122B" w:rsidP="008F122B">
      <w:pPr>
        <w:pStyle w:val="Default"/>
      </w:pPr>
      <w:r>
        <w:t xml:space="preserve">    </w:t>
      </w:r>
      <w:r w:rsidRPr="008F122B">
        <w:t xml:space="preserve">- письмо Департамента государственной политики в сфере воспитания детей и молодежи от 14 декабря 2015г. № 09-3564 «О внеурочной деятельности и реализации дополнительных общеобразовательных программ»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 xml:space="preserve">- письмо Департамента общего образования Министерства образования и науки Российской Федерации от 12 мая 2011 года № 03-296;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 xml:space="preserve">- Приказ Министерства образования и науки РФ от 17 декабря 2010 г. N 1897 "Об утверждении федерального государственного образовательного стандарта основного общего образования";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>-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t xml:space="preserve"> </w:t>
      </w:r>
      <w:r w:rsidRPr="008F122B">
        <w:t xml:space="preserve">(утв. приказом Министерства образования и науки РФ от 30 августа 2013 г. № 1015;);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 xml:space="preserve">- Санитарно-эпидемиологическими правила и нормативы СанПиН 2.4.2.2821-10 «Санитарно-эпидемиологические требования к условиям и организации обучения в общеобразовательных учреждениях», зарегистрированными в Минюсте России 03.03.2011, регистрационный номер 19993); </w:t>
      </w:r>
    </w:p>
    <w:p w:rsidR="008F122B" w:rsidRPr="008F122B" w:rsidRDefault="008F122B" w:rsidP="008F122B">
      <w:pPr>
        <w:pStyle w:val="Default"/>
      </w:pPr>
      <w:r>
        <w:t xml:space="preserve">  </w:t>
      </w:r>
      <w:r w:rsidRPr="008F122B">
        <w:t xml:space="preserve">- Концепция духовно-нравственного развития и воспитания личности гражданина России;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 xml:space="preserve">– Письма Министерства образования и науки Российской Федерации от 12.05.2011 г. № 03-296 «Об организации внеурочной деятельности при введении Федерального образовательного стандарта общего образования </w:t>
      </w:r>
    </w:p>
    <w:p w:rsidR="008F122B" w:rsidRPr="008F122B" w:rsidRDefault="008F122B" w:rsidP="008F122B">
      <w:pPr>
        <w:pStyle w:val="Default"/>
      </w:pPr>
      <w:r>
        <w:t xml:space="preserve">   </w:t>
      </w:r>
      <w:r w:rsidR="00446CFE">
        <w:t xml:space="preserve">- Устава МКОУ СОШ №2 п. </w:t>
      </w:r>
      <w:proofErr w:type="spellStart"/>
      <w:r w:rsidR="00446CFE">
        <w:t>Атымья</w:t>
      </w:r>
      <w:proofErr w:type="spellEnd"/>
      <w:r w:rsidRPr="008F122B">
        <w:t xml:space="preserve">; </w:t>
      </w:r>
    </w:p>
    <w:p w:rsidR="008F122B" w:rsidRDefault="008F122B" w:rsidP="008F122B">
      <w:pPr>
        <w:pStyle w:val="Default"/>
      </w:pPr>
      <w:r>
        <w:t xml:space="preserve">   </w:t>
      </w:r>
      <w:r w:rsidRPr="008F122B">
        <w:t xml:space="preserve">- Образовательной программы основного общего образования </w:t>
      </w:r>
      <w:r w:rsidR="00446CFE">
        <w:t xml:space="preserve">МКОУ СОШ №2 п. </w:t>
      </w:r>
      <w:proofErr w:type="spellStart"/>
      <w:r w:rsidR="00446CFE">
        <w:t>Атымья</w:t>
      </w:r>
      <w:proofErr w:type="spellEnd"/>
      <w:r w:rsidR="00446CFE">
        <w:t>.</w:t>
      </w:r>
    </w:p>
    <w:p w:rsidR="008F122B" w:rsidRPr="008F122B" w:rsidRDefault="008F122B" w:rsidP="008F122B">
      <w:pPr>
        <w:pStyle w:val="Default"/>
      </w:pPr>
    </w:p>
    <w:p w:rsidR="00FA6BB5" w:rsidRDefault="00FA6BB5" w:rsidP="00C67E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Наука химия требует комплексного, всестороннего изучения и использования полученных знаний в практической деятельности человека происходит постоянно. Внедрение химических веществ в нашу жизнь происходит постоянно, а незнание и ошибки в вопросах правильного их применения могут приводить к различным негативным последствиям и доставлять неприятности.</w:t>
      </w:r>
    </w:p>
    <w:p w:rsidR="00C67E70" w:rsidRDefault="00FA6BB5" w:rsidP="00C67E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 дает возможность школьникам получить знания об основных веществах, которые используются в быту, и приобрести опыт их использования. Это позволяет реализовать дидактический принцип</w:t>
      </w:r>
      <w:r w:rsidR="00C67E70">
        <w:rPr>
          <w:rFonts w:ascii="Times New Roman" w:hAnsi="Times New Roman" w:cs="Times New Roman"/>
          <w:sz w:val="24"/>
        </w:rPr>
        <w:t xml:space="preserve"> связи обучения с жизнью. Химия – наука экспери</w:t>
      </w:r>
      <w:r w:rsidR="004221C3">
        <w:rPr>
          <w:rFonts w:ascii="Times New Roman" w:hAnsi="Times New Roman" w:cs="Times New Roman"/>
          <w:sz w:val="24"/>
        </w:rPr>
        <w:t>ментальная, хорошо подобранные о</w:t>
      </w:r>
      <w:r w:rsidR="00C67E70">
        <w:rPr>
          <w:rFonts w:ascii="Times New Roman" w:hAnsi="Times New Roman" w:cs="Times New Roman"/>
          <w:sz w:val="24"/>
        </w:rPr>
        <w:t>пыты позволяют отразить связь теории и эксперимента. Химический эксперимент должен быть нацелен на приобретение навыков, которые можно использовать в реальной жизни</w:t>
      </w:r>
    </w:p>
    <w:p w:rsidR="00C67E70" w:rsidRDefault="00974038" w:rsidP="00C67E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54CC9">
        <w:rPr>
          <w:rFonts w:ascii="Times New Roman" w:hAnsi="Times New Roman" w:cs="Times New Roman"/>
          <w:b/>
          <w:sz w:val="24"/>
        </w:rPr>
        <w:t>Цели курса:</w:t>
      </w:r>
      <w:r w:rsidR="00296A4F">
        <w:rPr>
          <w:rFonts w:ascii="Times New Roman" w:hAnsi="Times New Roman" w:cs="Times New Roman"/>
          <w:b/>
          <w:sz w:val="24"/>
        </w:rPr>
        <w:t xml:space="preserve"> </w:t>
      </w:r>
      <w:r w:rsidR="00296A4F" w:rsidRPr="00296A4F">
        <w:rPr>
          <w:rFonts w:ascii="Times New Roman" w:hAnsi="Times New Roman" w:cs="Times New Roman"/>
          <w:sz w:val="24"/>
        </w:rPr>
        <w:t>показать необходимость химических знаний для развития различных отраслей науки, медицины, сферы обслужив</w:t>
      </w:r>
      <w:r w:rsidR="00FA6BB5">
        <w:rPr>
          <w:rFonts w:ascii="Times New Roman" w:hAnsi="Times New Roman" w:cs="Times New Roman"/>
          <w:sz w:val="24"/>
        </w:rPr>
        <w:t>ания, раскрыть м</w:t>
      </w:r>
      <w:r w:rsidR="00296A4F" w:rsidRPr="00296A4F">
        <w:rPr>
          <w:rFonts w:ascii="Times New Roman" w:hAnsi="Times New Roman" w:cs="Times New Roman"/>
          <w:sz w:val="24"/>
        </w:rPr>
        <w:t>атериальные основы окружающего мира</w:t>
      </w:r>
      <w:r w:rsidR="00296A4F">
        <w:rPr>
          <w:rFonts w:ascii="Times New Roman" w:hAnsi="Times New Roman" w:cs="Times New Roman"/>
          <w:b/>
          <w:sz w:val="24"/>
        </w:rPr>
        <w:t xml:space="preserve">, </w:t>
      </w:r>
      <w:r w:rsidR="00296A4F">
        <w:rPr>
          <w:rFonts w:ascii="Times New Roman" w:hAnsi="Times New Roman" w:cs="Times New Roman"/>
          <w:sz w:val="24"/>
        </w:rPr>
        <w:t xml:space="preserve">расширить представление </w:t>
      </w:r>
      <w:r>
        <w:rPr>
          <w:rFonts w:ascii="Times New Roman" w:hAnsi="Times New Roman" w:cs="Times New Roman"/>
          <w:sz w:val="24"/>
        </w:rPr>
        <w:t>учащихся о опасных веществах,</w:t>
      </w:r>
      <w:r w:rsidR="00296A4F">
        <w:rPr>
          <w:rFonts w:ascii="Times New Roman" w:hAnsi="Times New Roman" w:cs="Times New Roman"/>
          <w:sz w:val="24"/>
        </w:rPr>
        <w:t xml:space="preserve"> </w:t>
      </w:r>
      <w:r w:rsidR="00296A4F">
        <w:rPr>
          <w:rFonts w:ascii="Times New Roman" w:hAnsi="Times New Roman" w:cs="Times New Roman"/>
          <w:sz w:val="24"/>
        </w:rPr>
        <w:lastRenderedPageBreak/>
        <w:t>окружающих их в быту; сформировать у учащихся умения и навыки</w:t>
      </w:r>
      <w:r>
        <w:rPr>
          <w:rFonts w:ascii="Times New Roman" w:hAnsi="Times New Roman" w:cs="Times New Roman"/>
          <w:sz w:val="24"/>
        </w:rPr>
        <w:t xml:space="preserve"> правильного (безопасного) обращения с химическими материалами в быту.</w:t>
      </w:r>
    </w:p>
    <w:p w:rsidR="00974038" w:rsidRPr="00C67E70" w:rsidRDefault="00974038" w:rsidP="00C67E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54CC9">
        <w:rPr>
          <w:rFonts w:ascii="Times New Roman" w:hAnsi="Times New Roman" w:cs="Times New Roman"/>
          <w:b/>
          <w:sz w:val="24"/>
        </w:rPr>
        <w:t>Задачи:</w:t>
      </w:r>
    </w:p>
    <w:p w:rsidR="00974038" w:rsidRDefault="00974038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Показать значение химии как прак</w:t>
      </w:r>
      <w:r w:rsidRPr="00974038">
        <w:rPr>
          <w:rFonts w:ascii="Times New Roman" w:hAnsi="Times New Roman" w:cs="Times New Roman"/>
          <w:sz w:val="24"/>
        </w:rPr>
        <w:t>ти</w:t>
      </w:r>
      <w:r>
        <w:rPr>
          <w:rFonts w:ascii="Times New Roman" w:hAnsi="Times New Roman" w:cs="Times New Roman"/>
          <w:sz w:val="24"/>
        </w:rPr>
        <w:t>ч</w:t>
      </w:r>
      <w:r w:rsidRPr="00974038">
        <w:rPr>
          <w:rFonts w:ascii="Times New Roman" w:hAnsi="Times New Roman" w:cs="Times New Roman"/>
          <w:sz w:val="24"/>
        </w:rPr>
        <w:t>еской, прикладной науки</w:t>
      </w:r>
      <w:r>
        <w:rPr>
          <w:rFonts w:ascii="Times New Roman" w:hAnsi="Times New Roman" w:cs="Times New Roman"/>
          <w:sz w:val="24"/>
        </w:rPr>
        <w:t>;</w:t>
      </w:r>
    </w:p>
    <w:p w:rsidR="00974038" w:rsidRDefault="00974038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Обобщать и анализировать знания о влиянии различных веществ на организм человека;</w:t>
      </w:r>
    </w:p>
    <w:p w:rsidR="00974038" w:rsidRDefault="00974038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практические навыки по правильному применению и использованию лекарств, косметики, бытовой химии;</w:t>
      </w:r>
    </w:p>
    <w:p w:rsidR="00974038" w:rsidRDefault="00974038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Совершенствовать практические умения и навыки: планировать и проводить химический эксперимент и лабораторные исследования с окружающими нас веществами;</w:t>
      </w:r>
    </w:p>
    <w:p w:rsidR="00CB24F2" w:rsidRDefault="00CB24F2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самостоятельность в приобретении новых знаний;</w:t>
      </w:r>
    </w:p>
    <w:p w:rsidR="004221C3" w:rsidRDefault="00CB24F2" w:rsidP="004221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навыки исследовательской деятельности.</w:t>
      </w:r>
    </w:p>
    <w:p w:rsidR="00AF32DD" w:rsidRPr="006A3D54" w:rsidRDefault="006A3D54" w:rsidP="006A3D54">
      <w:pPr>
        <w:pStyle w:val="Default"/>
        <w:ind w:left="720"/>
        <w:rPr>
          <w:sz w:val="28"/>
          <w:szCs w:val="28"/>
        </w:rPr>
      </w:pPr>
      <w:r>
        <w:rPr>
          <w:b/>
          <w:bCs/>
        </w:rPr>
        <w:t xml:space="preserve">     </w:t>
      </w:r>
      <w:r w:rsidRPr="006A3D54">
        <w:rPr>
          <w:b/>
          <w:bCs/>
          <w:sz w:val="28"/>
          <w:szCs w:val="28"/>
        </w:rPr>
        <w:t xml:space="preserve">     2.</w:t>
      </w:r>
      <w:r w:rsidR="00AF32DD" w:rsidRPr="006A3D54">
        <w:rPr>
          <w:b/>
          <w:bCs/>
          <w:sz w:val="28"/>
          <w:szCs w:val="28"/>
        </w:rPr>
        <w:t xml:space="preserve"> Результаты освоения курса внеурочной деятельности </w:t>
      </w:r>
    </w:p>
    <w:p w:rsidR="002C70CE" w:rsidRPr="006A3D54" w:rsidRDefault="002C70CE" w:rsidP="002C70CE">
      <w:pPr>
        <w:pStyle w:val="a4"/>
        <w:rPr>
          <w:b/>
          <w:bCs/>
        </w:rPr>
      </w:pPr>
      <w:r w:rsidRPr="006A3D54">
        <w:rPr>
          <w:b/>
          <w:bCs/>
        </w:rPr>
        <w:t>Личностные: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формирование коммуникативной компетентности в общении и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 xml:space="preserve">формирование ответственного отношения к учению, готовности и </w:t>
      </w:r>
      <w:proofErr w:type="gramStart"/>
      <w:r w:rsidRPr="00C34171">
        <w:rPr>
          <w:bCs/>
        </w:rPr>
        <w:t>способности</w:t>
      </w:r>
      <w:proofErr w:type="gramEnd"/>
      <w:r w:rsidRPr="00C34171">
        <w:rPr>
          <w:bCs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</w:t>
      </w:r>
    </w:p>
    <w:p w:rsidR="002C70CE" w:rsidRPr="006A3D54" w:rsidRDefault="002C70CE" w:rsidP="002C70CE">
      <w:pPr>
        <w:pStyle w:val="a4"/>
        <w:rPr>
          <w:b/>
          <w:bCs/>
        </w:rPr>
      </w:pPr>
      <w:proofErr w:type="spellStart"/>
      <w:r w:rsidRPr="006A3D54">
        <w:rPr>
          <w:b/>
          <w:bCs/>
        </w:rPr>
        <w:t>Метапредметные</w:t>
      </w:r>
      <w:proofErr w:type="spellEnd"/>
      <w:r w:rsidRPr="006A3D54">
        <w:rPr>
          <w:b/>
          <w:bCs/>
        </w:rPr>
        <w:t>: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 xml:space="preserve">1.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 xml:space="preserve">2.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lastRenderedPageBreak/>
        <w:t>3. умение оценивать правильность выполнения учебной задачи, собственные возможности её решения;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4.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 xml:space="preserve">5.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6. умение создавать, применять и преобразовывать знаки и символы, модели и схемы для решения учебных и познавательных задач;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7. формирование и развитие компетентности в области использования информационно-коммуникационных технологий (далее ИКТ– компетенции)</w:t>
      </w:r>
    </w:p>
    <w:p w:rsidR="002C70CE" w:rsidRPr="006A3D54" w:rsidRDefault="002C70CE" w:rsidP="002C70CE">
      <w:pPr>
        <w:pStyle w:val="a4"/>
        <w:rPr>
          <w:b/>
          <w:bCs/>
        </w:rPr>
      </w:pPr>
      <w:r w:rsidRPr="006A3D54">
        <w:rPr>
          <w:b/>
          <w:bCs/>
        </w:rPr>
        <w:t>Предметные: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825B5C" w:rsidRPr="004221C3" w:rsidRDefault="002C70CE" w:rsidP="004221C3">
      <w:pPr>
        <w:pStyle w:val="a4"/>
        <w:rPr>
          <w:bCs/>
        </w:rPr>
      </w:pPr>
      <w:r w:rsidRPr="00C34171">
        <w:rPr>
          <w:bCs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</w:t>
      </w:r>
    </w:p>
    <w:p w:rsidR="00974038" w:rsidRDefault="00454CC9" w:rsidP="00CB24F2">
      <w:pPr>
        <w:rPr>
          <w:rFonts w:ascii="Times New Roman" w:hAnsi="Times New Roman" w:cs="Times New Roman"/>
          <w:sz w:val="24"/>
          <w:u w:val="single"/>
        </w:rPr>
      </w:pPr>
      <w:r w:rsidRPr="00454CC9">
        <w:rPr>
          <w:rFonts w:ascii="Times New Roman" w:hAnsi="Times New Roman" w:cs="Times New Roman"/>
          <w:sz w:val="24"/>
          <w:u w:val="single"/>
        </w:rPr>
        <w:t>Учащиеся должны знать</w:t>
      </w:r>
      <w:proofErr w:type="gramStart"/>
      <w:r w:rsidR="00CB24F2" w:rsidRPr="00454CC9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:</w:t>
      </w:r>
      <w:proofErr w:type="gramEnd"/>
    </w:p>
    <w:p w:rsidR="00454CC9" w:rsidRDefault="00454CC9" w:rsidP="00454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54CC9">
        <w:rPr>
          <w:rFonts w:ascii="Times New Roman" w:hAnsi="Times New Roman" w:cs="Times New Roman"/>
          <w:sz w:val="24"/>
        </w:rPr>
        <w:t>Правила обращения со средствами бытовой химии</w:t>
      </w:r>
      <w:r>
        <w:rPr>
          <w:rFonts w:ascii="Times New Roman" w:hAnsi="Times New Roman" w:cs="Times New Roman"/>
          <w:sz w:val="24"/>
        </w:rPr>
        <w:t>, правила оказания первой медицинской помощи при отравлении и ожогах средствами бытовой химии;</w:t>
      </w:r>
    </w:p>
    <w:p w:rsidR="00454CC9" w:rsidRDefault="00454CC9" w:rsidP="00454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безопасного использования лакокрасочных материалов, моющих и косметических средств, парфюмерии, условные обозначения на этикетках и упаковках материалов бытовой химии;</w:t>
      </w:r>
    </w:p>
    <w:p w:rsidR="00454CC9" w:rsidRDefault="00454CC9" w:rsidP="00454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Химический состав пищи, правила приготовления и хранения продуктов питания;</w:t>
      </w:r>
    </w:p>
    <w:p w:rsidR="00454CC9" w:rsidRDefault="00BB6B5B" w:rsidP="00454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применения лекарственных препаратов.</w:t>
      </w:r>
    </w:p>
    <w:p w:rsidR="00BB6B5B" w:rsidRDefault="00BB6B5B" w:rsidP="00BB6B5B">
      <w:pPr>
        <w:rPr>
          <w:rFonts w:ascii="Times New Roman" w:hAnsi="Times New Roman" w:cs="Times New Roman"/>
          <w:sz w:val="24"/>
          <w:u w:val="single"/>
        </w:rPr>
      </w:pPr>
      <w:r w:rsidRPr="00BB6B5B">
        <w:rPr>
          <w:rFonts w:ascii="Times New Roman" w:hAnsi="Times New Roman" w:cs="Times New Roman"/>
          <w:sz w:val="24"/>
          <w:u w:val="single"/>
        </w:rPr>
        <w:t>Уметь: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Применять бытовые химикаты по их назначению;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Правильно использовать товары парфюмерии и косметики с учетом индивидуальных особенностей;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Правильно готовить и хранить пищевые продукты, консервы;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Правильно применять лекарственные препараты;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Оказывать первую медицинскую помощь при поражении химическими веществами бытового назначения.</w:t>
      </w:r>
    </w:p>
    <w:p w:rsidR="00BB6B5B" w:rsidRDefault="00BB6B5B" w:rsidP="00BB6B5B">
      <w:pPr>
        <w:rPr>
          <w:rFonts w:ascii="Times New Roman" w:hAnsi="Times New Roman" w:cs="Times New Roman"/>
          <w:sz w:val="24"/>
          <w:u w:val="single"/>
        </w:rPr>
      </w:pPr>
    </w:p>
    <w:p w:rsidR="00F3133F" w:rsidRDefault="00F3133F" w:rsidP="00F3133F">
      <w:pPr>
        <w:rPr>
          <w:rFonts w:ascii="Times New Roman" w:hAnsi="Times New Roman" w:cs="Times New Roman"/>
          <w:b/>
          <w:sz w:val="28"/>
          <w:szCs w:val="28"/>
        </w:rPr>
      </w:pPr>
    </w:p>
    <w:p w:rsidR="00F3133F" w:rsidRDefault="00F3133F" w:rsidP="00F31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Содержание курса внеурочной деятельности</w:t>
      </w:r>
    </w:p>
    <w:tbl>
      <w:tblPr>
        <w:tblStyle w:val="a5"/>
        <w:tblW w:w="0" w:type="auto"/>
        <w:tblLook w:val="04A0"/>
      </w:tblPr>
      <w:tblGrid>
        <w:gridCol w:w="1242"/>
        <w:gridCol w:w="6"/>
        <w:gridCol w:w="4814"/>
        <w:gridCol w:w="3509"/>
      </w:tblGrid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содержания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и виды деятельности</w:t>
            </w:r>
          </w:p>
        </w:tc>
      </w:tr>
      <w:tr w:rsidR="00F3133F" w:rsidTr="00F3133F"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Бытовая химия в повседневной жизни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 коллективная, индивидуальная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 элементами беседы, анкетирование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пища.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Понятие о рациональности питания. Проблема смешанного и раздельного питания.</w:t>
            </w:r>
            <w:r>
              <w:rPr>
                <w:rStyle w:val="c17"/>
                <w:color w:val="000000"/>
                <w:lang w:eastAsia="en-US"/>
              </w:rPr>
              <w:t> 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Химические основы домашнего приготовления пищи: тепловая обработка пищи животного и растительного происхождения. Изменение пищевой ценности продуктов при тепловой обработке. Консерванты пищевых продуктов.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Пищевые добавки в продуктах питания. Маркировка упаковок пищевых продуктов, умение их читать. Красители, используемые в пищевой промышленности.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Пищевая аллергия. Причины пищевой аллергии. Симптомы пищевой аллергии, лечение.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№1.</w:t>
            </w:r>
            <w:r>
              <w:rPr>
                <w:rStyle w:val="c3"/>
                <w:color w:val="000000"/>
                <w:lang w:eastAsia="en-US"/>
              </w:rPr>
              <w:t> Исследование продуктов питания. Определение белков, жиров и углеводов в продуктах питания.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33F" w:rsidRDefault="00F3133F">
            <w:pPr>
              <w:pStyle w:val="Default"/>
            </w:pPr>
            <w:r>
              <w:rPr>
                <w:i/>
                <w:iCs/>
              </w:rPr>
              <w:t>Формы организации деятельности</w:t>
            </w:r>
            <w:r>
              <w:t xml:space="preserve">: коллективная, работа в парах, индивидуальная 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 элементами беседы,   создание памяток, изучение памятки, выполнение  практических, творческих заданий, представление индивидуальных заданий, защита индивидуальных мини-проектов, дискуссия, просмотр/подготовка презентации и др.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средства гигиены.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Правильный подбор декоративной косметики для лица в зависимости от возраста, цели, времени года. Изучение химического состава различных косметических средств.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Правила ухода за полость рта. Действующие вещества зубной пасты. Как правильно выбрать зубную пасту.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lastRenderedPageBreak/>
              <w:t>Мыла и шампуни. Уход за телом. Гигиена тела.  Состав мыла и шампуня. Принцип очищающего действия. Влияние рН гигиенических средств на состояние кожи и волос. Правила ухода за кожей и волосами.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Окраска волос в домашних условиях. Красители для волос. Меры предосторожности при использовании красителей для волос.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работа№2.</w:t>
            </w:r>
            <w:r>
              <w:rPr>
                <w:rStyle w:val="c3"/>
                <w:color w:val="000000"/>
                <w:lang w:eastAsia="en-US"/>
              </w:rPr>
              <w:t> Химический состав зубной пасты.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№3.</w:t>
            </w:r>
            <w:r>
              <w:rPr>
                <w:rStyle w:val="c3"/>
                <w:color w:val="000000"/>
                <w:lang w:eastAsia="en-US"/>
              </w:rPr>
              <w:t> Определение рН туалетного мыла.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группах, работа в парах,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выполнение практических, творческих заданий, представление индивидуальных заданий,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индивидуальных мини-проектов, дискуссия, просмотр/подготовка презентации и др.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аптечка.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Правильное применение лекарств – залог здоровья. Лекарства – как вещества необходимые для здоровья человека. Лекарства для лечения сердечно - сосудистой, дыхательной, пищеварительной систем. Антибиотики. Витамины. Фототерапия. Дозировка и способы применения, показания и противопоказания к применению. Обезболивающие средства, их получение и применение. Профилактика различных заболеваний.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 xml:space="preserve">Алкоголизм. Наркомания. </w:t>
            </w:r>
            <w:proofErr w:type="spellStart"/>
            <w:r>
              <w:rPr>
                <w:rStyle w:val="c3"/>
                <w:color w:val="000000"/>
                <w:lang w:eastAsia="en-US"/>
              </w:rPr>
              <w:t>Табакокурение</w:t>
            </w:r>
            <w:proofErr w:type="spellEnd"/>
            <w:r>
              <w:rPr>
                <w:rStyle w:val="c3"/>
                <w:color w:val="000000"/>
                <w:lang w:eastAsia="en-US"/>
              </w:rPr>
              <w:t>. 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№4. </w:t>
            </w:r>
            <w:r>
              <w:rPr>
                <w:rStyle w:val="c3"/>
                <w:color w:val="000000"/>
                <w:lang w:eastAsia="en-US"/>
              </w:rPr>
              <w:t>Анализ табачного дыма.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№5. </w:t>
            </w:r>
            <w:r>
              <w:rPr>
                <w:rStyle w:val="c3"/>
                <w:color w:val="000000"/>
                <w:lang w:eastAsia="en-US"/>
              </w:rPr>
              <w:t>Анализ пищевого спирта.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группах, индивидуальная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беседы, выполнение практических заданий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Химчистка на дому.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 xml:space="preserve">Секреты стирки. СМС и отбеливатели. Стирка хлопчатобумажных, льняных, шерстяных, шелковых и синтетических тканей. Отбеливание и </w:t>
            </w:r>
            <w:proofErr w:type="spellStart"/>
            <w:r>
              <w:rPr>
                <w:rStyle w:val="c3"/>
                <w:color w:val="000000"/>
                <w:lang w:eastAsia="en-US"/>
              </w:rPr>
              <w:t>подсинивание</w:t>
            </w:r>
            <w:proofErr w:type="spellEnd"/>
            <w:r>
              <w:rPr>
                <w:rStyle w:val="c3"/>
                <w:color w:val="000000"/>
                <w:lang w:eastAsia="en-US"/>
              </w:rPr>
              <w:t xml:space="preserve"> ткани. Антистатическая обработка ткани. Меры предосторожности при использовании СМС.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Чистящие средства. Удаление пятен: техника выведения пятен, пятновыводители. Удаление жировых пятен, пятен от ягод и фруктов, овощей и соков, пищевых продуктов, крови, краски.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№6. </w:t>
            </w:r>
            <w:r>
              <w:rPr>
                <w:rStyle w:val="c3"/>
                <w:color w:val="000000"/>
                <w:lang w:eastAsia="en-US"/>
              </w:rPr>
              <w:t xml:space="preserve">Определение </w:t>
            </w:r>
            <w:proofErr w:type="spellStart"/>
            <w:r>
              <w:rPr>
                <w:rStyle w:val="c3"/>
                <w:color w:val="000000"/>
                <w:lang w:eastAsia="en-US"/>
              </w:rPr>
              <w:t>pH</w:t>
            </w:r>
            <w:proofErr w:type="spellEnd"/>
            <w:r>
              <w:rPr>
                <w:rStyle w:val="c3"/>
                <w:color w:val="000000"/>
                <w:lang w:eastAsia="en-US"/>
              </w:rPr>
              <w:t xml:space="preserve"> синтетических моющих средств.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№7. </w:t>
            </w:r>
            <w:r>
              <w:rPr>
                <w:rStyle w:val="c3"/>
                <w:color w:val="000000"/>
                <w:lang w:eastAsia="en-US"/>
              </w:rPr>
              <w:t>Удаление пятен различного происхождения.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парах, индивидуальная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беседы, выполнение практических заданий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средства для мытья посуды.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ind w:hanging="720"/>
              <w:rPr>
                <w:color w:val="000000"/>
                <w:lang w:eastAsia="en-US"/>
              </w:rPr>
            </w:pPr>
            <w:proofErr w:type="spellStart"/>
            <w:r>
              <w:rPr>
                <w:rStyle w:val="c3"/>
                <w:color w:val="000000"/>
                <w:lang w:eastAsia="en-US"/>
              </w:rPr>
              <w:t>Ктивн</w:t>
            </w:r>
            <w:proofErr w:type="spellEnd"/>
            <w:r>
              <w:rPr>
                <w:rStyle w:val="c3"/>
                <w:color w:val="000000"/>
                <w:lang w:eastAsia="en-US"/>
              </w:rPr>
              <w:t xml:space="preserve"> Эффективность моющих средств. </w:t>
            </w:r>
            <w:proofErr w:type="spellStart"/>
            <w:r>
              <w:rPr>
                <w:rStyle w:val="c3"/>
                <w:color w:val="000000"/>
                <w:lang w:eastAsia="en-US"/>
              </w:rPr>
              <w:t>Физико</w:t>
            </w:r>
            <w:proofErr w:type="spellEnd"/>
            <w:r>
              <w:rPr>
                <w:rStyle w:val="c3"/>
                <w:color w:val="000000"/>
                <w:lang w:eastAsia="en-US"/>
              </w:rPr>
              <w:t xml:space="preserve"> – химические свойства средств для мытья посуды. Особенности применения моющих средств.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lastRenderedPageBreak/>
              <w:t>Мытье и чистка посуды. Уход за полами, мебелью, чистка окон и зеркал.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№8.</w:t>
            </w:r>
            <w:r>
              <w:rPr>
                <w:rStyle w:val="c36"/>
                <w:i/>
                <w:iCs/>
                <w:color w:val="000000"/>
                <w:lang w:eastAsia="en-US"/>
              </w:rPr>
              <w:t> </w:t>
            </w:r>
            <w:r>
              <w:rPr>
                <w:rStyle w:val="c3"/>
                <w:color w:val="000000"/>
                <w:lang w:eastAsia="en-US"/>
              </w:rPr>
              <w:t>Сравнительный анализ жидких средств для мытья посуды.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парах, работа в группах, индивидуальная.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выполнение практических, творческих заданий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реклама.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некоторых показателей  рекламируемых товаров бытовой химии: рекламы зубной пасты, жевательной резинки, средств по уходу за кожей  и волосам, чистящих и моющих средств, продуктов питания.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коллективная, индивидуальная, работа в группах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Беседа, выполнение  творческих заданий, представление индивидуальных заданий, защита индивидуальных мини-проектов, дискуссия, просмотр/подготовка презентации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нашей жизни.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безопасности при работе со средствами бытовой химии.</w:t>
            </w:r>
            <w:r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Химическая грамотность.</w:t>
            </w:r>
            <w:r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Первая помощь при несчастных случаях.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парах, работа в группах,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беседы,   создание памяток, изучение памятки, выполнение  демонстрационных заданий.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3F" w:rsidTr="00F3133F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 Защита творческих проектов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работа в парах,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греппах</w:t>
            </w:r>
            <w:proofErr w:type="spellEnd"/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проектных работ</w:t>
            </w:r>
          </w:p>
        </w:tc>
      </w:tr>
    </w:tbl>
    <w:p w:rsidR="00F3133F" w:rsidRDefault="00F3133F" w:rsidP="00F3133F">
      <w:pPr>
        <w:jc w:val="center"/>
        <w:rPr>
          <w:rFonts w:ascii="Times New Roman" w:hAnsi="Times New Roman" w:cs="Times New Roman"/>
          <w:sz w:val="24"/>
        </w:rPr>
      </w:pPr>
    </w:p>
    <w:p w:rsidR="00F3133F" w:rsidRDefault="00F3133F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tbl>
      <w:tblPr>
        <w:tblStyle w:val="a5"/>
        <w:tblpPr w:leftFromText="180" w:rightFromText="180" w:horzAnchor="margin" w:tblpY="651"/>
        <w:tblW w:w="0" w:type="auto"/>
        <w:tblLook w:val="04A0"/>
      </w:tblPr>
      <w:tblGrid>
        <w:gridCol w:w="1131"/>
        <w:gridCol w:w="6065"/>
        <w:gridCol w:w="2375"/>
      </w:tblGrid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</w:tr>
      <w:tr w:rsidR="00AB0C8D" w:rsidTr="008F6628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Вводное занятие. Бытовая химия в повседневной жизни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и пища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и средства гигиены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Домашняя аптечка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Химчистка на дому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Жидкие средства для мытья посуды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и реклама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в нашей жизни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B0C8D" w:rsidTr="008F6628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занятие. Защита творческих проектов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AB0C8D" w:rsidRPr="00AB0C8D" w:rsidRDefault="00AB0C8D" w:rsidP="00BB6B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4.</w:t>
      </w:r>
      <w:r w:rsidRPr="00AB0C8D">
        <w:rPr>
          <w:rFonts w:ascii="Times New Roman" w:hAnsi="Times New Roman" w:cs="Times New Roman"/>
          <w:b/>
          <w:sz w:val="28"/>
          <w:szCs w:val="28"/>
        </w:rPr>
        <w:t>Тематическое планирование внеурочной деятельности</w:t>
      </w: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D572B9" w:rsidRDefault="00D572B9" w:rsidP="00BD5EED">
      <w:pPr>
        <w:rPr>
          <w:rFonts w:ascii="Times New Roman" w:hAnsi="Times New Roman" w:cs="Times New Roman"/>
          <w:b/>
          <w:sz w:val="28"/>
          <w:szCs w:val="28"/>
        </w:rPr>
      </w:pPr>
    </w:p>
    <w:p w:rsidR="00D572B9" w:rsidRDefault="00D572B9" w:rsidP="00BD5EED">
      <w:pPr>
        <w:rPr>
          <w:rFonts w:ascii="Times New Roman" w:hAnsi="Times New Roman" w:cs="Times New Roman"/>
          <w:b/>
          <w:sz w:val="28"/>
          <w:szCs w:val="28"/>
        </w:rPr>
      </w:pPr>
    </w:p>
    <w:p w:rsidR="00D572B9" w:rsidRDefault="00D572B9" w:rsidP="00BD5EED">
      <w:pPr>
        <w:rPr>
          <w:rFonts w:ascii="Times New Roman" w:hAnsi="Times New Roman" w:cs="Times New Roman"/>
          <w:b/>
          <w:sz w:val="28"/>
          <w:szCs w:val="28"/>
        </w:rPr>
      </w:pPr>
    </w:p>
    <w:p w:rsidR="00D572B9" w:rsidRDefault="00D572B9" w:rsidP="00BD5EED">
      <w:pPr>
        <w:rPr>
          <w:rFonts w:ascii="Times New Roman" w:hAnsi="Times New Roman" w:cs="Times New Roman"/>
          <w:b/>
          <w:sz w:val="28"/>
          <w:szCs w:val="28"/>
        </w:rPr>
      </w:pPr>
    </w:p>
    <w:p w:rsidR="00BD5EED" w:rsidRDefault="00BD5EED" w:rsidP="00BD5E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Календарно-тематическое планирование курса внеурочной деятельности</w:t>
      </w:r>
    </w:p>
    <w:tbl>
      <w:tblPr>
        <w:tblStyle w:val="a5"/>
        <w:tblW w:w="0" w:type="auto"/>
        <w:tblLook w:val="04A0"/>
      </w:tblPr>
      <w:tblGrid>
        <w:gridCol w:w="800"/>
        <w:gridCol w:w="3561"/>
        <w:gridCol w:w="1441"/>
        <w:gridCol w:w="1884"/>
        <w:gridCol w:w="1885"/>
      </w:tblGrid>
      <w:tr w:rsidR="00BD5EED" w:rsidTr="00BD5EED"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урока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часов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</w:tr>
      <w:tr w:rsidR="00BD5EED" w:rsidTr="00BD5E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Вводное занятие. Бытовая химия в повседневной жизни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1. Химия и пища (6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Понятие о рациональности питания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Исследование продуктов питания. Определение белков, жиров и углеводов в продуктах питания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добавки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Пищевая аллергия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2. Химия и средства гигиены (7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Правильный подбор декоративной косметики для лица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ухода за полостью рта. Действующие вещества зубной пасты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Химический состав зубной пасты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Мыла и шампуни. Уход за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телом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</w:rPr>
              <w:t xml:space="preserve"> туалетного мыла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Окраска волос в домашних условиях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3. Домашняя аптечка (5ч)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Правильное применение лекарств – залог здоровья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16-17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различных заболеваний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табачного дыма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пищевого спирта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4. Химчистка на дому (4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Секреты стирки. СМС и отбеливатели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</w:rPr>
              <w:t xml:space="preserve"> синтетических моющих средств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Чистящие средства. Удаление пятен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пятен различного происхождения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5. Жидкие средства для мытья посуды (5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24-25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Эффективность моющих средств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26-27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Мытьё и чистка посуды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Сравнительный анализ жидких средств для мытья посуды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6. Химия и реклама (2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29-30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некоторых показателей рекламируемых товаров бытовой химии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7. Химия в нашей жизни (4ч)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31-32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безопасности при работе со средствами бытовой химии. Первая помощь при несчастных случаях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33-34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занятие. Защита творческих проектов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5EED" w:rsidRDefault="00BD5EED" w:rsidP="00BD5EED">
      <w:pPr>
        <w:jc w:val="center"/>
        <w:rPr>
          <w:rFonts w:ascii="Times New Roman" w:hAnsi="Times New Roman" w:cs="Times New Roman"/>
          <w:sz w:val="24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8E0F14" w:rsidRPr="0096118A" w:rsidRDefault="0096118A" w:rsidP="00BB6B5B">
      <w:pPr>
        <w:rPr>
          <w:rFonts w:ascii="Times New Roman" w:hAnsi="Times New Roman" w:cs="Times New Roman"/>
          <w:b/>
          <w:sz w:val="28"/>
          <w:szCs w:val="28"/>
        </w:rPr>
      </w:pPr>
      <w:r w:rsidRPr="0096118A">
        <w:rPr>
          <w:rFonts w:ascii="Times New Roman" w:hAnsi="Times New Roman" w:cs="Times New Roman"/>
          <w:b/>
          <w:sz w:val="28"/>
          <w:szCs w:val="28"/>
        </w:rPr>
        <w:t xml:space="preserve">                               Информационное обеспечение</w:t>
      </w:r>
    </w:p>
    <w:p w:rsidR="0096118A" w:rsidRDefault="0096118A" w:rsidP="00BB6B5B">
      <w:pPr>
        <w:rPr>
          <w:rFonts w:ascii="Times New Roman" w:hAnsi="Times New Roman" w:cs="Times New Roman"/>
          <w:sz w:val="24"/>
        </w:rPr>
      </w:pPr>
      <w:r w:rsidRPr="0096118A">
        <w:rPr>
          <w:rFonts w:ascii="Times New Roman" w:hAnsi="Times New Roman" w:cs="Times New Roman"/>
          <w:sz w:val="24"/>
        </w:rPr>
        <w:t xml:space="preserve">Занятия проходят в кабинете химии с проекционным оборудованием; имеется выход в </w:t>
      </w:r>
      <w:r>
        <w:rPr>
          <w:rFonts w:ascii="Times New Roman" w:hAnsi="Times New Roman" w:cs="Times New Roman"/>
          <w:sz w:val="24"/>
        </w:rPr>
        <w:t>Интернет.</w:t>
      </w:r>
    </w:p>
    <w:p w:rsidR="0096118A" w:rsidRDefault="0096118A" w:rsidP="00BB6B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Практические работы и демонстрационные опыты выполняются в кабинете химии с соблюдением правил техники безопасности.</w:t>
      </w:r>
    </w:p>
    <w:p w:rsidR="0096118A" w:rsidRDefault="0096118A" w:rsidP="00BB6B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</w:t>
      </w:r>
      <w:r w:rsidRPr="0096118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6118A" w:rsidRDefault="0096118A" w:rsidP="0096118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Артеменко А.И. Органическая химия и человек. Теоретические основы: углубленный курс. – М.: Просвещение,2000.</w:t>
      </w:r>
    </w:p>
    <w:p w:rsidR="0096118A" w:rsidRDefault="0096118A" w:rsidP="0096118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Гладенин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В.Ф. Большая медицинская энциклопедия</w:t>
      </w:r>
      <w:r w:rsidR="00F05EED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="00F05EED">
        <w:rPr>
          <w:rFonts w:ascii="Times New Roman" w:hAnsi="Times New Roman" w:cs="Times New Roman"/>
          <w:sz w:val="24"/>
          <w:szCs w:val="24"/>
        </w:rPr>
        <w:t>Эсмо</w:t>
      </w:r>
      <w:proofErr w:type="spellEnd"/>
      <w:r w:rsidR="00F05EED">
        <w:rPr>
          <w:rFonts w:ascii="Times New Roman" w:hAnsi="Times New Roman" w:cs="Times New Roman"/>
          <w:sz w:val="24"/>
          <w:szCs w:val="24"/>
        </w:rPr>
        <w:t>, 2001.</w:t>
      </w:r>
    </w:p>
    <w:p w:rsidR="00947C2D" w:rsidRPr="00947C2D" w:rsidRDefault="00F05EED" w:rsidP="00947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Руина О.В. Медицинская энциклопедия для всей семьи. Все, что нужно знать о болезн</w:t>
      </w:r>
      <w:r w:rsidR="00947C2D">
        <w:rPr>
          <w:rFonts w:ascii="Times New Roman" w:hAnsi="Times New Roman" w:cs="Times New Roman"/>
          <w:sz w:val="24"/>
          <w:szCs w:val="24"/>
        </w:rPr>
        <w:t xml:space="preserve">ях. – М.: </w:t>
      </w:r>
      <w:proofErr w:type="spellStart"/>
      <w:r w:rsidR="00947C2D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="00947C2D">
        <w:rPr>
          <w:rFonts w:ascii="Times New Roman" w:hAnsi="Times New Roman" w:cs="Times New Roman"/>
          <w:sz w:val="24"/>
          <w:szCs w:val="24"/>
        </w:rPr>
        <w:t>, 2000.</w:t>
      </w:r>
    </w:p>
    <w:p w:rsidR="00947C2D" w:rsidRDefault="00947C2D" w:rsidP="0096118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 А.Г. Химия на службе быта. – М.: Знание, 1986.</w:t>
      </w:r>
    </w:p>
    <w:p w:rsidR="00947C2D" w:rsidRDefault="00947C2D" w:rsidP="0096118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С.Л. Химия в косметике. – М.: Знание, 1990.</w:t>
      </w:r>
    </w:p>
    <w:p w:rsidR="008E0F14" w:rsidRPr="00947C2D" w:rsidRDefault="00947C2D" w:rsidP="006279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Белорус А.В. Применение химических веществ в пищевой промышленности и быту // Химия. Все для учителя. – 2011. - № 7</w:t>
      </w:r>
    </w:p>
    <w:p w:rsidR="00947C2D" w:rsidRPr="00947C2D" w:rsidRDefault="00947C2D" w:rsidP="006279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Кузьмичева Е.П. Пищевые добавки // Химия. Все для учителя. – 2011. - № 7.</w:t>
      </w: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8E0F14" w:rsidRDefault="008E0F14" w:rsidP="008E0F1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1</w:t>
      </w:r>
    </w:p>
    <w:p w:rsidR="008E0F14" w:rsidRDefault="008E0F14" w:rsidP="008E0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проведения практических работ</w:t>
      </w:r>
    </w:p>
    <w:p w:rsidR="008E0F14" w:rsidRDefault="008E0F14" w:rsidP="008E0F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F14" w:rsidRDefault="008E0F14" w:rsidP="008E0F1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№1. Исследование продуктов питания. Определение белков, жиров и углеводов в продуктах питания.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1. Качественные реакции на крахмал и жиры.                                                                       Оборудование:</w:t>
      </w:r>
      <w:r>
        <w:rPr>
          <w:rFonts w:ascii="Times New Roman" w:hAnsi="Times New Roman" w:cs="Times New Roman"/>
          <w:sz w:val="24"/>
        </w:rPr>
        <w:t xml:space="preserve"> кусок белого хлеба, спиртовой раствор йода, фильтровальная бумага. Спиртовой раствор йода растворяют в воде до цвета крепкого чая и обрабатывают им хлеб. Наличие темно-синей окраски свидетельствуют о наличии в нем крахмала. Небольшой кусок хлеба заворачивают в фильтровальную бумагу и сильно сжимают. После этого бумагу разворачивают и просматривают на свет. Видно жирное пятно.</w:t>
      </w:r>
    </w:p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2. Качественная реакция на глюкозу.                                                                         Оборудование:</w:t>
      </w:r>
      <w:r>
        <w:rPr>
          <w:rFonts w:ascii="Times New Roman" w:hAnsi="Times New Roman" w:cs="Times New Roman"/>
          <w:sz w:val="24"/>
        </w:rPr>
        <w:t xml:space="preserve"> таблетка глюкозы или карамель, 10%-й раствор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</w:rPr>
        <w:t xml:space="preserve">, 2%-й раствор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>
        <w:rPr>
          <w:rFonts w:ascii="Times New Roman" w:hAnsi="Times New Roman" w:cs="Times New Roman"/>
          <w:sz w:val="24"/>
          <w:vertAlign w:val="subscript"/>
        </w:rPr>
        <w:t xml:space="preserve">4 </w:t>
      </w:r>
      <w:r>
        <w:rPr>
          <w:rFonts w:ascii="Times New Roman" w:hAnsi="Times New Roman" w:cs="Times New Roman"/>
          <w:sz w:val="24"/>
        </w:rPr>
        <w:t>, нагревательный прибор, штатив с пробирками. Глюкоза используется в виде видного раствора.                                                                                                                              К 1 см</w:t>
      </w:r>
      <w:r>
        <w:rPr>
          <w:rFonts w:ascii="Times New Roman" w:hAnsi="Times New Roman" w:cs="Times New Roman"/>
          <w:sz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</w:rPr>
        <w:t>щелочи и, по каплям, медный купорос до образования синего осадка. После этого пробирку нагревают на огне. Выпадает ярко-оранжевый осадок, который и указывает на присутствие глюкозы. Если содержание глюкозы в пробе было большим, оранжевый осадок выпадает сразу без нагревания.</w:t>
      </w:r>
    </w:p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3. Качественная реакция на белки.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</w:rPr>
        <w:t xml:space="preserve">Оборудование: </w:t>
      </w:r>
      <w:r>
        <w:rPr>
          <w:rFonts w:ascii="Times New Roman" w:hAnsi="Times New Roman" w:cs="Times New Roman"/>
          <w:sz w:val="24"/>
        </w:rPr>
        <w:t>раствор белка (белок одного куриного яйца разводят в 0,5 л воды), 10%-й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раствор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</w:rPr>
        <w:t xml:space="preserve">, 1%-й раствор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, пипетка, штатив с пробирками.                                                                                                                                    К 2 мл исследуемого раствора белка приливают столько же щелочи и, по каплям, медный купорос. После каждой капли пробирку тщательно встряхивают. Появление фиолетовой окраски свидетельствует о наличии белка (</w:t>
      </w:r>
      <w:proofErr w:type="spellStart"/>
      <w:r>
        <w:rPr>
          <w:rFonts w:ascii="Times New Roman" w:hAnsi="Times New Roman" w:cs="Times New Roman"/>
          <w:sz w:val="24"/>
        </w:rPr>
        <w:t>биуретовая</w:t>
      </w:r>
      <w:proofErr w:type="spellEnd"/>
      <w:r>
        <w:rPr>
          <w:rFonts w:ascii="Times New Roman" w:hAnsi="Times New Roman" w:cs="Times New Roman"/>
          <w:sz w:val="24"/>
        </w:rPr>
        <w:t xml:space="preserve"> реакция).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Форма отчётности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Заполните таблицу «Определение белков, жиров и углеродов».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8E0F14" w:rsidTr="008E0F1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Условия опыта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Наблюдения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Выводы из опыта</w:t>
            </w:r>
          </w:p>
        </w:tc>
      </w:tr>
      <w:tr w:rsidR="008E0F14" w:rsidTr="008E0F1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</w:p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</w:p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Практическая работа №2. Определение </w:t>
      </w:r>
      <w:r>
        <w:rPr>
          <w:rFonts w:ascii="Times New Roman" w:hAnsi="Times New Roman" w:cs="Times New Roman"/>
          <w:b/>
          <w:sz w:val="24"/>
          <w:lang w:val="en-US"/>
        </w:rPr>
        <w:t>pH</w:t>
      </w:r>
      <w:r>
        <w:rPr>
          <w:rFonts w:ascii="Times New Roman" w:hAnsi="Times New Roman" w:cs="Times New Roman"/>
          <w:b/>
          <w:sz w:val="24"/>
        </w:rPr>
        <w:t xml:space="preserve"> туалетного мыла.                                                            </w:t>
      </w:r>
      <w:r>
        <w:rPr>
          <w:rFonts w:ascii="Times New Roman" w:hAnsi="Times New Roman" w:cs="Times New Roman"/>
          <w:sz w:val="24"/>
        </w:rPr>
        <w:t>1. Приготовьте раствор принесенного вами мыла:                                                                                    а) 5%-й массой 50 г (в случае твердого мыла)                                                                                            б)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5%-й объемом 50 мл (в случае жидкого мыла считайте плотность мыльного раствора = 1 г/мл).                                                                                                                                                                 2.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помощью универсальной индикаторной бумаги исследуйте реакцию раствора мыла. (Опустите полоску индикатора в мыльный раствор.)                                                                                 3.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Определите реакцию раствора мыла с помощью цветовой эталонной шкалы на упаковке индикаторной бумаги и цифровой шкалы.                                                                                                  4.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Результаты исследования занесите в таблицу.</w:t>
      </w:r>
    </w:p>
    <w:tbl>
      <w:tblPr>
        <w:tblStyle w:val="a5"/>
        <w:tblW w:w="0" w:type="auto"/>
        <w:tblLook w:val="04A0"/>
      </w:tblPr>
      <w:tblGrid>
        <w:gridCol w:w="817"/>
        <w:gridCol w:w="2268"/>
        <w:gridCol w:w="2410"/>
        <w:gridCol w:w="4076"/>
      </w:tblGrid>
      <w:tr w:rsidR="008E0F14" w:rsidTr="008E0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мыла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pH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Реакция раствора</w:t>
            </w:r>
          </w:p>
        </w:tc>
      </w:tr>
      <w:tr w:rsidR="008E0F14" w:rsidTr="008E0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Практическая работа №3. Анализ пищевого спирта.                                                                </w:t>
      </w:r>
      <w:r>
        <w:rPr>
          <w:rFonts w:ascii="Times New Roman" w:hAnsi="Times New Roman" w:cs="Times New Roman"/>
          <w:i/>
          <w:sz w:val="24"/>
        </w:rPr>
        <w:t xml:space="preserve">Оборудование и материалы: </w:t>
      </w:r>
      <w:r>
        <w:rPr>
          <w:rFonts w:ascii="Times New Roman" w:hAnsi="Times New Roman" w:cs="Times New Roman"/>
          <w:sz w:val="24"/>
        </w:rPr>
        <w:t xml:space="preserve">медная проволока, спиртовка, пробирки, раствор перманганата калия, аммиачный раствор оксида серебра, концентрированная серная кислота, резорцин, анализируемые образцы спиртосодержащих продуктов.                         1. </w:t>
      </w:r>
      <w:r>
        <w:rPr>
          <w:rFonts w:ascii="Times New Roman" w:hAnsi="Times New Roman" w:cs="Times New Roman"/>
          <w:i/>
          <w:sz w:val="24"/>
        </w:rPr>
        <w:t xml:space="preserve">Определение непредельных углеводородов.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В пробирку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налить 2-3 мл анализируемого алкогольного напитка, добавить 2-3 мл раствора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KMnO</w:t>
      </w:r>
      <w:proofErr w:type="spellEnd"/>
      <w:r>
        <w:rPr>
          <w:rFonts w:ascii="Times New Roman" w:hAnsi="Times New Roman" w:cs="Times New Roman"/>
          <w:sz w:val="24"/>
          <w:vertAlign w:val="subscript"/>
        </w:rPr>
        <w:t xml:space="preserve">4 </w:t>
      </w:r>
      <w:r w:rsidR="00595F5D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При наличии непредельных углеводородов раствор обесцвечивается.           2.</w:t>
      </w:r>
      <w:r>
        <w:rPr>
          <w:rFonts w:ascii="Times New Roman" w:hAnsi="Times New Roman" w:cs="Times New Roman"/>
          <w:i/>
          <w:sz w:val="24"/>
        </w:rPr>
        <w:t xml:space="preserve"> Определение карбонильных соединений.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В пробирку поместить 2-3 мл исследуемого образца и такое ж количество аммиачного раствора оксида серебра, осторожно нагреть. Выпадение осадка серебра указывает на наличие альдегидов.                                                                                                                                       3.</w:t>
      </w:r>
      <w:r>
        <w:rPr>
          <w:rFonts w:ascii="Times New Roman" w:hAnsi="Times New Roman" w:cs="Times New Roman"/>
          <w:i/>
          <w:sz w:val="24"/>
        </w:rPr>
        <w:t xml:space="preserve"> Определение метанола.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В пробирку налить 2-3 мл исследуемого вещества, нагреть медную проволоку до красного цвета, несколько раз опустить её в пробирку с исследуемым образцом. Затем прилить концентрированную серную кислоту и резорцин. При наличии метанола появляется красное кольцо на границе раздела жидкостей.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Практическая работа №4. Определение </w:t>
      </w:r>
      <w:r>
        <w:rPr>
          <w:rFonts w:ascii="Times New Roman" w:hAnsi="Times New Roman" w:cs="Times New Roman"/>
          <w:b/>
          <w:sz w:val="24"/>
          <w:lang w:val="en-US"/>
        </w:rPr>
        <w:t>pH</w:t>
      </w:r>
      <w:r>
        <w:rPr>
          <w:rFonts w:ascii="Times New Roman" w:hAnsi="Times New Roman" w:cs="Times New Roman"/>
          <w:b/>
          <w:sz w:val="24"/>
        </w:rPr>
        <w:t xml:space="preserve"> синтетических моющих средств. </w:t>
      </w:r>
      <w:r>
        <w:rPr>
          <w:rFonts w:ascii="Times New Roman" w:hAnsi="Times New Roman" w:cs="Times New Roman"/>
          <w:i/>
          <w:sz w:val="24"/>
        </w:rPr>
        <w:t xml:space="preserve">Оборудование и материалы: </w:t>
      </w:r>
      <w:r>
        <w:rPr>
          <w:rFonts w:ascii="Times New Roman" w:hAnsi="Times New Roman" w:cs="Times New Roman"/>
          <w:sz w:val="24"/>
        </w:rPr>
        <w:t>пробирки, универсальный индикатор, водный растворы синтетических моющих средств.                                                                                                                   1.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пробирки налить водные растворы СМС.                                                                                            2.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Опустить в раствор каждого СМС универсальный индикатор.                                                          3.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 помощью шкалы определить уровень </w:t>
      </w:r>
      <w:r>
        <w:rPr>
          <w:rFonts w:ascii="Times New Roman" w:hAnsi="Times New Roman" w:cs="Times New Roman"/>
          <w:sz w:val="24"/>
          <w:lang w:val="en-US"/>
        </w:rPr>
        <w:t>pH</w:t>
      </w:r>
      <w:r>
        <w:rPr>
          <w:rFonts w:ascii="Times New Roman" w:hAnsi="Times New Roman" w:cs="Times New Roman"/>
          <w:sz w:val="24"/>
        </w:rPr>
        <w:t xml:space="preserve">, сравнивая цвет индикатора с цветами разделов на шкале.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</w:rPr>
        <w:lastRenderedPageBreak/>
        <w:t xml:space="preserve">Наблюдения: </w:t>
      </w:r>
      <w:r>
        <w:rPr>
          <w:rFonts w:ascii="Times New Roman" w:hAnsi="Times New Roman" w:cs="Times New Roman"/>
          <w:sz w:val="24"/>
          <w:lang w:val="en-US"/>
        </w:rPr>
        <w:t>pH</w:t>
      </w:r>
      <w:r>
        <w:rPr>
          <w:rFonts w:ascii="Times New Roman" w:hAnsi="Times New Roman" w:cs="Times New Roman"/>
          <w:sz w:val="24"/>
        </w:rPr>
        <w:t xml:space="preserve"> здоровой кожи равна 5,5. Превышение этого показателя говорит о щелочной среде раствора. Если показатель </w:t>
      </w:r>
      <w:r>
        <w:rPr>
          <w:rFonts w:ascii="Times New Roman" w:hAnsi="Times New Roman" w:cs="Times New Roman"/>
          <w:sz w:val="24"/>
          <w:lang w:val="en-US"/>
        </w:rPr>
        <w:t>pH</w:t>
      </w:r>
      <w:r>
        <w:rPr>
          <w:rFonts w:ascii="Times New Roman" w:hAnsi="Times New Roman" w:cs="Times New Roman"/>
          <w:sz w:val="24"/>
        </w:rPr>
        <w:t xml:space="preserve"> ниже 5,5 , то среда раствора кислая.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№5. Удаление пятен различного происхождения.</w:t>
      </w:r>
      <w:r>
        <w:rPr>
          <w:rFonts w:ascii="Times New Roman" w:hAnsi="Times New Roman" w:cs="Times New Roman"/>
          <w:i/>
          <w:sz w:val="24"/>
        </w:rPr>
        <w:t xml:space="preserve">    Оборудование: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</w:rPr>
        <w:t>Пятновыводящие</w:t>
      </w:r>
      <w:proofErr w:type="spellEnd"/>
      <w:r>
        <w:rPr>
          <w:rFonts w:ascii="Times New Roman" w:hAnsi="Times New Roman" w:cs="Times New Roman"/>
          <w:sz w:val="24"/>
        </w:rPr>
        <w:t xml:space="preserve"> средства: бензин, ацетон, этиловый спирт, уксусная кислота, глицерин, порошок мела, стиральный порошок.                                                                                                    2. Вспомогательные средства: вода, утюг, белая хлопчатобумажная ткань, салфетки, стаканы, кюветы, различные виды тканей (шерсть, шелк, ацетатная ткань).                                               3. Средства для нанесения пятен: йодная настойка, чай, ржавчина, майонез, масло, парафин, косметически крем, чернила, губная помада.                                                           </w:t>
      </w:r>
      <w:r>
        <w:rPr>
          <w:rFonts w:ascii="Times New Roman" w:hAnsi="Times New Roman" w:cs="Times New Roman"/>
          <w:i/>
          <w:sz w:val="24"/>
        </w:rPr>
        <w:t xml:space="preserve">Ход работы: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Нанесите на выданные вам образцы тканей (шерстяная, хлопчатобумажная, шелковая, ацетатная) пятна: майонезом, растительным маслом, ржавчиной, чернилами, губной помадой, парафином, чаем, йодной настойкой, косметическим кремом.                                           2. Пользуясь инструкцией и соблюдая правила безопасности, приступите к выведению нанесённых пятен.                                                                                                                                       3.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Нанесите немного ацетона на разные виды тканей. Сделайте вывод о целесообразности применения ацетона для выведения пятен.</w:t>
      </w:r>
    </w:p>
    <w:tbl>
      <w:tblPr>
        <w:tblStyle w:val="a5"/>
        <w:tblW w:w="0" w:type="auto"/>
        <w:tblLook w:val="04A0"/>
      </w:tblPr>
      <w:tblGrid>
        <w:gridCol w:w="1822"/>
        <w:gridCol w:w="5393"/>
        <w:gridCol w:w="2356"/>
      </w:tblGrid>
      <w:tr w:rsidR="008E0F14" w:rsidTr="008E0F1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пятен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удаления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8E0F14" w:rsidTr="008E0F14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Жирные и масляные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Прогладить ткань теплым утюгом через несколько слоев промокательной бумаги, положенных с обеих сторон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Свежие пятна. Температура около 100º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Протереть тампоном, смоченным в смеси нашатырного спирта и моющего средства. Прогладить горячим утюгом через белую ткань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ч. 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 ч. л. СМС на полстакана теплой воды</w:t>
            </w: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Смочить пятно бензином и оставить на 2-5 минут, затем прогладить горячим утюгом чрез несколько слоев промокательной бумаги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шерстяных и ацетатных тканей (ТБ при работе с бензином!)</w:t>
            </w: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Погрузить на 5-10 минут в раствор: 0,5 ст. 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 ст. л. глицерина на 1 ст. л. воды. Затем промыть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шелковых тканей</w:t>
            </w: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светлую ткань насыпать порошок мела (на 2-4 часа), затем встряхнуть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Свежие пятна</w:t>
            </w:r>
          </w:p>
        </w:tc>
      </w:tr>
      <w:tr w:rsidR="008E0F14" w:rsidTr="008E0F14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Пятна от йодной настойки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Прогладить горячим утюгом через промокательную бумагу или салфетку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Оставить на несколько дней – пятно исчезнет само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Возгонка йода</w:t>
            </w:r>
          </w:p>
        </w:tc>
      </w:tr>
      <w:tr w:rsidR="008E0F14" w:rsidTr="008E0F1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Цветные пятна органического происхождения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сажу и копоть выводят тампоном, смоченном в скипидаре;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пятна мочи: погрузить на 1 час в раствор столового уксуса;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пятна от чая: 2 ст.</w:t>
            </w:r>
            <w:r w:rsidR="00595F5D">
              <w:rPr>
                <w:rFonts w:ascii="Times New Roman" w:hAnsi="Times New Roman" w:cs="Times New Roman"/>
                <w:sz w:val="24"/>
                <w:szCs w:val="24"/>
              </w:rPr>
              <w:t xml:space="preserve"> л. глицерина и 0,5 ч. л. 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раствора нашатырного спирта;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пятна стеарина и парафина: проглаживание через несколько слоёв промокательной бумаги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 л. уксуса на 0,5 стакана воды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14" w:rsidTr="008E0F1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Чернильные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смесью этанола и глицерина;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светлые пятна – простоквашей;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пятна от туши и гуаши – холодным раствором СМС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1:1</w:t>
            </w:r>
          </w:p>
        </w:tc>
      </w:tr>
      <w:tr w:rsidR="008E0F14" w:rsidTr="008E0F1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Пятна от ржавчины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кусочек лимона, завернутый в марлю, прижать к пятну горячим утюгом;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 3-5 минут погрузить в раствор уксусной кислоты (2 ст. л. на стакан воды), затем промыть водой с нашатырным спиртом (1 ст. л. на 2 л воды)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тканей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уксус подогреть в эмалированной посуде</w:t>
            </w:r>
          </w:p>
        </w:tc>
      </w:tr>
    </w:tbl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</w:p>
    <w:p w:rsidR="008E0F14" w:rsidRDefault="008E0F14" w:rsidP="008E0F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Приложание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                                                    </w:t>
      </w:r>
    </w:p>
    <w:p w:rsidR="008E0F14" w:rsidRDefault="008E0F14" w:rsidP="008E0F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Критерии оценивания проектов</w:t>
      </w:r>
    </w:p>
    <w:tbl>
      <w:tblPr>
        <w:tblStyle w:val="a5"/>
        <w:tblW w:w="0" w:type="auto"/>
        <w:tblLook w:val="04A0"/>
      </w:tblPr>
      <w:tblGrid>
        <w:gridCol w:w="7196"/>
        <w:gridCol w:w="2375"/>
      </w:tblGrid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содержания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авторами структуры проекта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проекте различных источников информации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(энциклопедии, словари, научная литература, Интернет-ресурсы)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проекте разнообразных форм представления информации (графики, схемы, таблицы, иллюстрации, фотографии…)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представленной в проекте информации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авторов проекта собственной позиции на рассматриваемые события и явления.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rPr>
          <w:trHeight w:val="1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Критерии оценивания дизайна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rPr>
          <w:trHeight w:val="13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единого стиля оформления презентации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rPr>
          <w:trHeight w:val="1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изображению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rPr>
          <w:trHeight w:val="19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фона с графическими элементами текста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0F14" w:rsidRDefault="008E0F14" w:rsidP="008E0F14">
      <w:pPr>
        <w:rPr>
          <w:rFonts w:ascii="Times New Roman" w:hAnsi="Times New Roman" w:cs="Times New Roman"/>
          <w:b/>
          <w:sz w:val="28"/>
          <w:szCs w:val="28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Pr="00BB6B5B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sectPr w:rsidR="00AB0C8D" w:rsidRPr="00BB6B5B" w:rsidSect="00B1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1EB5"/>
    <w:multiLevelType w:val="hybridMultilevel"/>
    <w:tmpl w:val="3952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851E7"/>
    <w:multiLevelType w:val="hybridMultilevel"/>
    <w:tmpl w:val="11322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72982"/>
    <w:multiLevelType w:val="hybridMultilevel"/>
    <w:tmpl w:val="3A68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6005B"/>
    <w:multiLevelType w:val="hybridMultilevel"/>
    <w:tmpl w:val="B1C8E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71744"/>
    <w:multiLevelType w:val="hybridMultilevel"/>
    <w:tmpl w:val="6B18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50E2F"/>
    <w:multiLevelType w:val="hybridMultilevel"/>
    <w:tmpl w:val="A3520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D61B0"/>
    <w:multiLevelType w:val="hybridMultilevel"/>
    <w:tmpl w:val="D9F4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038"/>
    <w:rsid w:val="00296A4F"/>
    <w:rsid w:val="002C70CE"/>
    <w:rsid w:val="002D4220"/>
    <w:rsid w:val="003D0EB3"/>
    <w:rsid w:val="004221C3"/>
    <w:rsid w:val="00446CFE"/>
    <w:rsid w:val="00454CC9"/>
    <w:rsid w:val="004F77A3"/>
    <w:rsid w:val="00595F5D"/>
    <w:rsid w:val="006A3D54"/>
    <w:rsid w:val="007D6A8C"/>
    <w:rsid w:val="00825B5C"/>
    <w:rsid w:val="008E0F14"/>
    <w:rsid w:val="008F122B"/>
    <w:rsid w:val="00935A06"/>
    <w:rsid w:val="00947C2D"/>
    <w:rsid w:val="0096118A"/>
    <w:rsid w:val="00970A92"/>
    <w:rsid w:val="009710DC"/>
    <w:rsid w:val="00974038"/>
    <w:rsid w:val="00A76D88"/>
    <w:rsid w:val="00AB0C8D"/>
    <w:rsid w:val="00AB351F"/>
    <w:rsid w:val="00AF32DD"/>
    <w:rsid w:val="00B160E5"/>
    <w:rsid w:val="00BB6B5B"/>
    <w:rsid w:val="00BC5074"/>
    <w:rsid w:val="00BD5EED"/>
    <w:rsid w:val="00BF7828"/>
    <w:rsid w:val="00C67E70"/>
    <w:rsid w:val="00CB24F2"/>
    <w:rsid w:val="00D572B9"/>
    <w:rsid w:val="00F05EED"/>
    <w:rsid w:val="00F3133F"/>
    <w:rsid w:val="00F42488"/>
    <w:rsid w:val="00FA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0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D4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F3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133F"/>
  </w:style>
  <w:style w:type="character" w:customStyle="1" w:styleId="c17">
    <w:name w:val="c17"/>
    <w:basedOn w:val="a0"/>
    <w:rsid w:val="00F3133F"/>
  </w:style>
  <w:style w:type="character" w:customStyle="1" w:styleId="c4">
    <w:name w:val="c4"/>
    <w:basedOn w:val="a0"/>
    <w:rsid w:val="00F3133F"/>
  </w:style>
  <w:style w:type="character" w:customStyle="1" w:styleId="c36">
    <w:name w:val="c36"/>
    <w:basedOn w:val="a0"/>
    <w:rsid w:val="00F3133F"/>
  </w:style>
  <w:style w:type="table" w:styleId="a5">
    <w:name w:val="Table Grid"/>
    <w:basedOn w:val="a1"/>
    <w:uiPriority w:val="59"/>
    <w:rsid w:val="00F3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BE95-742E-47E2-B63D-9AFA48D6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Колбаскин Игорь Михайлович</dc:creator>
  <cp:lastModifiedBy>Директор</cp:lastModifiedBy>
  <cp:revision>7</cp:revision>
  <dcterms:created xsi:type="dcterms:W3CDTF">2022-06-10T12:00:00Z</dcterms:created>
  <dcterms:modified xsi:type="dcterms:W3CDTF">2023-04-17T05:12:00Z</dcterms:modified>
</cp:coreProperties>
</file>